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6FC" w14:textId="4C2B4F92" w:rsidR="003F0ABB" w:rsidRDefault="00A72114" w:rsidP="001B025D">
      <w:pPr>
        <w:pStyle w:val="NormalWeb"/>
        <w:spacing w:before="0" w:beforeAutospacing="0" w:after="150" w:afterAutospacing="0" w:line="312" w:lineRule="atLeast"/>
        <w:jc w:val="center"/>
        <w:rPr>
          <w:rFonts w:ascii="Baskerville Old Face" w:hAnsi="Baskerville Old Face" w:cs="Arial"/>
          <w:b/>
          <w:color w:val="323536"/>
          <w:sz w:val="40"/>
          <w:szCs w:val="26"/>
        </w:rPr>
      </w:pPr>
      <w:r>
        <w:rPr>
          <w:noProof/>
        </w:rPr>
        <mc:AlternateContent>
          <mc:Choice Requires="wps">
            <w:drawing>
              <wp:anchor distT="0" distB="0" distL="114300" distR="114300" simplePos="0" relativeHeight="251665408" behindDoc="0" locked="0" layoutInCell="1" allowOverlap="1" wp14:anchorId="538069ED" wp14:editId="39EEE176">
                <wp:simplePos x="0" y="0"/>
                <wp:positionH relativeFrom="margin">
                  <wp:posOffset>4657061</wp:posOffset>
                </wp:positionH>
                <wp:positionV relativeFrom="paragraph">
                  <wp:posOffset>249067</wp:posOffset>
                </wp:positionV>
                <wp:extent cx="2457940" cy="846100"/>
                <wp:effectExtent l="0" t="457200" r="0" b="468630"/>
                <wp:wrapNone/>
                <wp:docPr id="3" name="Text Box 3"/>
                <wp:cNvGraphicFramePr/>
                <a:graphic xmlns:a="http://schemas.openxmlformats.org/drawingml/2006/main">
                  <a:graphicData uri="http://schemas.microsoft.com/office/word/2010/wordprocessingShape">
                    <wps:wsp>
                      <wps:cNvSpPr txBox="1"/>
                      <wps:spPr>
                        <a:xfrm rot="1592183">
                          <a:off x="0" y="0"/>
                          <a:ext cx="2457940" cy="846100"/>
                        </a:xfrm>
                        <a:prstGeom prst="rect">
                          <a:avLst/>
                        </a:prstGeom>
                        <a:noFill/>
                        <a:ln>
                          <a:noFill/>
                        </a:ln>
                      </wps:spPr>
                      <wps:txbx>
                        <w:txbxContent>
                          <w:p w14:paraId="75B91B8F" w14:textId="77777777" w:rsidR="00A72114" w:rsidRPr="00924422" w:rsidRDefault="00A72114" w:rsidP="00A72114">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069ED" id="_x0000_t202" coordsize="21600,21600" o:spt="202" path="m,l,21600r21600,l21600,xe">
                <v:stroke joinstyle="miter"/>
                <v:path gradientshapeok="t" o:connecttype="rect"/>
              </v:shapetype>
              <v:shape id="Text Box 3" o:spid="_x0000_s1026" type="#_x0000_t202" style="position:absolute;left:0;text-align:left;margin-left:366.7pt;margin-top:19.6pt;width:193.55pt;height:66.6pt;rotation:1739088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" filled="f" stroked="f">
                <v:textbox>
                  <w:txbxContent>
                    <w:p w14:paraId="75B91B8F" w14:textId="77777777" w:rsidR="00A72114" w:rsidRPr="00924422" w:rsidRDefault="00A72114" w:rsidP="00A72114">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v:textbox>
                <w10:wrap anchorx="margin"/>
              </v:shape>
            </w:pict>
          </mc:Fallback>
        </mc:AlternateContent>
      </w:r>
      <w:r w:rsidR="001C38EF">
        <w:rPr>
          <w:noProof/>
        </w:rPr>
        <mc:AlternateContent>
          <mc:Choice Requires="wps">
            <w:drawing>
              <wp:anchor distT="0" distB="0" distL="114300" distR="114300" simplePos="0" relativeHeight="251659264" behindDoc="0" locked="0" layoutInCell="1" allowOverlap="1" wp14:anchorId="15FF5055" wp14:editId="12B08578">
                <wp:simplePos x="0" y="0"/>
                <wp:positionH relativeFrom="column">
                  <wp:posOffset>-158115</wp:posOffset>
                </wp:positionH>
                <wp:positionV relativeFrom="paragraph">
                  <wp:posOffset>384176</wp:posOffset>
                </wp:positionV>
                <wp:extent cx="2343150" cy="504825"/>
                <wp:effectExtent l="0" t="457200" r="0" b="466725"/>
                <wp:wrapNone/>
                <wp:docPr id="2" name="Text Box 2"/>
                <wp:cNvGraphicFramePr/>
                <a:graphic xmlns:a="http://schemas.openxmlformats.org/drawingml/2006/main">
                  <a:graphicData uri="http://schemas.microsoft.com/office/word/2010/wordprocessingShape">
                    <wps:wsp>
                      <wps:cNvSpPr txBox="1"/>
                      <wps:spPr>
                        <a:xfrm rot="20015616">
                          <a:off x="0" y="0"/>
                          <a:ext cx="2343150" cy="504825"/>
                        </a:xfrm>
                        <a:prstGeom prst="rect">
                          <a:avLst/>
                        </a:prstGeom>
                        <a:noFill/>
                        <a:ln>
                          <a:noFill/>
                        </a:ln>
                      </wps:spPr>
                      <wps:txbx>
                        <w:txbxContent>
                          <w:p w14:paraId="6938A672" w14:textId="77777777" w:rsidR="00550100" w:rsidRPr="00550100" w:rsidRDefault="00550100" w:rsidP="00550100">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5055" id="Text Box 2" o:spid="_x0000_s1027" type="#_x0000_t202" style="position:absolute;left:0;text-align:left;margin-left:-12.45pt;margin-top:30.25pt;width:184.5pt;height:39.75pt;rotation:-17305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" filled="f" stroked="f">
                <v:textbox>
                  <w:txbxContent>
                    <w:p w14:paraId="6938A672" w14:textId="77777777" w:rsidR="00550100" w:rsidRPr="00550100" w:rsidRDefault="00550100" w:rsidP="00550100">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v:textbox>
              </v:shape>
            </w:pict>
          </mc:Fallback>
        </mc:AlternateContent>
      </w:r>
      <w:r w:rsidR="003F0ABB">
        <w:rPr>
          <w:rFonts w:ascii="Baskerville Old Face" w:hAnsi="Baskerville Old Face" w:cs="Arial"/>
          <w:b/>
          <w:noProof/>
          <w:color w:val="323536"/>
          <w:sz w:val="36"/>
          <w:szCs w:val="26"/>
        </w:rPr>
        <w:drawing>
          <wp:anchor distT="0" distB="0" distL="114300" distR="114300" simplePos="0" relativeHeight="251661312" behindDoc="1" locked="0" layoutInCell="1" allowOverlap="1" wp14:anchorId="188FB230" wp14:editId="218343F3">
            <wp:simplePos x="0" y="0"/>
            <wp:positionH relativeFrom="margin">
              <wp:align>center</wp:align>
            </wp:positionH>
            <wp:positionV relativeFrom="paragraph">
              <wp:posOffset>28575</wp:posOffset>
            </wp:positionV>
            <wp:extent cx="2123440" cy="885825"/>
            <wp:effectExtent l="0" t="0" r="0" b="0"/>
            <wp:wrapTight wrapText="bothSides">
              <wp:wrapPolygon edited="0">
                <wp:start x="2907" y="0"/>
                <wp:lineTo x="2132" y="5574"/>
                <wp:lineTo x="1938" y="15329"/>
                <wp:lineTo x="0" y="19510"/>
                <wp:lineTo x="388" y="20903"/>
                <wp:lineTo x="6782" y="20903"/>
                <wp:lineTo x="18603" y="19974"/>
                <wp:lineTo x="18797" y="17652"/>
                <wp:lineTo x="9883" y="15329"/>
                <wp:lineTo x="21122" y="15329"/>
                <wp:lineTo x="21316" y="11148"/>
                <wp:lineTo x="17246" y="7897"/>
                <wp:lineTo x="17440" y="0"/>
                <wp:lineTo x="29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440" cy="885825"/>
                    </a:xfrm>
                    <a:prstGeom prst="rect">
                      <a:avLst/>
                    </a:prstGeom>
                  </pic:spPr>
                </pic:pic>
              </a:graphicData>
            </a:graphic>
            <wp14:sizeRelH relativeFrom="page">
              <wp14:pctWidth>0</wp14:pctWidth>
            </wp14:sizeRelH>
            <wp14:sizeRelV relativeFrom="page">
              <wp14:pctHeight>0</wp14:pctHeight>
            </wp14:sizeRelV>
          </wp:anchor>
        </w:drawing>
      </w:r>
      <w:r w:rsidR="00550100">
        <w:rPr>
          <w:rFonts w:ascii="Baskerville Old Face" w:hAnsi="Baskerville Old Face" w:cs="Arial"/>
          <w:b/>
          <w:color w:val="323536"/>
          <w:sz w:val="36"/>
          <w:szCs w:val="26"/>
        </w:rPr>
        <w:br/>
      </w:r>
      <w:r w:rsidR="00550100">
        <w:rPr>
          <w:rFonts w:ascii="Baskerville Old Face" w:hAnsi="Baskerville Old Face" w:cs="Arial"/>
          <w:b/>
          <w:color w:val="323536"/>
          <w:sz w:val="40"/>
          <w:szCs w:val="26"/>
        </w:rPr>
        <w:br/>
      </w:r>
    </w:p>
    <w:p w14:paraId="32F3AFA7" w14:textId="6996759F" w:rsidR="003F0ABB" w:rsidRDefault="003F0ABB" w:rsidP="001B025D">
      <w:pPr>
        <w:pStyle w:val="NormalWeb"/>
        <w:spacing w:before="0" w:beforeAutospacing="0" w:after="150" w:afterAutospacing="0" w:line="312" w:lineRule="atLeast"/>
        <w:jc w:val="center"/>
        <w:rPr>
          <w:rFonts w:ascii="Baskerville Old Face" w:hAnsi="Baskerville Old Face" w:cs="Arial"/>
          <w:b/>
          <w:color w:val="323536"/>
          <w:sz w:val="40"/>
          <w:szCs w:val="26"/>
        </w:rPr>
      </w:pPr>
    </w:p>
    <w:p w14:paraId="4AFB5890" w14:textId="14CA2FB6" w:rsidR="001B025D" w:rsidRPr="00550100" w:rsidRDefault="006F6506" w:rsidP="001B025D">
      <w:pPr>
        <w:pStyle w:val="NormalWeb"/>
        <w:spacing w:before="0" w:beforeAutospacing="0" w:after="150" w:afterAutospacing="0" w:line="312" w:lineRule="atLeast"/>
        <w:jc w:val="center"/>
        <w:rPr>
          <w:rFonts w:ascii="Baskerville Old Face" w:hAnsi="Baskerville Old Face" w:cs="Arial"/>
          <w:b/>
          <w:i/>
          <w:color w:val="323536"/>
          <w:sz w:val="40"/>
          <w:szCs w:val="26"/>
        </w:rPr>
      </w:pPr>
      <w:r>
        <w:rPr>
          <w:rFonts w:ascii="Baskerville Old Face" w:hAnsi="Baskerville Old Face" w:cs="Arial"/>
          <w:b/>
          <w:color w:val="323536"/>
          <w:sz w:val="40"/>
          <w:szCs w:val="26"/>
        </w:rPr>
        <w:t>Resident in Counseling</w:t>
      </w:r>
    </w:p>
    <w:p w14:paraId="400D97E6" w14:textId="033A30EC" w:rsidR="009946AC" w:rsidRPr="001C38EF" w:rsidRDefault="005F797D" w:rsidP="009946AC">
      <w:pPr>
        <w:shd w:val="clear" w:color="auto" w:fill="FFFFFF"/>
        <w:spacing w:before="100" w:beforeAutospacing="1" w:after="240" w:line="240" w:lineRule="auto"/>
        <w:rPr>
          <w:rFonts w:ascii="Century Gothic" w:eastAsia="Times New Roman" w:hAnsi="Century Gothic" w:cs="Helvetica"/>
          <w:b/>
          <w:bCs/>
          <w:color w:val="000000"/>
          <w:sz w:val="20"/>
          <w:szCs w:val="20"/>
        </w:rPr>
      </w:pPr>
      <w:r>
        <w:rPr>
          <w:rFonts w:ascii="Century Gothic" w:eastAsia="Times New Roman" w:hAnsi="Century Gothic" w:cs="Helvetica"/>
          <w:color w:val="000000"/>
          <w:sz w:val="20"/>
          <w:szCs w:val="20"/>
        </w:rPr>
        <w:t>Lighthouse Behavioral Health Center is a clinician owned, reputable mental health agency that aims to provide the highest quality of care to individuals in the greater Richmond area.</w:t>
      </w:r>
      <w:r w:rsidR="009946AC" w:rsidRPr="001C38EF">
        <w:rPr>
          <w:rFonts w:ascii="Century Gothic" w:eastAsia="Times New Roman" w:hAnsi="Century Gothic" w:cs="Helvetica"/>
          <w:color w:val="000000"/>
          <w:sz w:val="20"/>
          <w:szCs w:val="20"/>
        </w:rPr>
        <w:t xml:space="preserve">  LBHC values its employees and their connection with our mission to empower individuals with emotional, behavioral, and social needs so that they can find happiness and reach their goals.  It is the quality and dedication of our employees that makes us great.  There is no greater commitment we can make as an organization than to support employee growth by giving the necessary resources to grow professionally and personally.  </w:t>
      </w:r>
      <w:r w:rsidR="009946AC" w:rsidRPr="001C38EF">
        <w:rPr>
          <w:rFonts w:ascii="Century Gothic" w:eastAsia="Times New Roman" w:hAnsi="Century Gothic" w:cs="Helvetica"/>
          <w:b/>
          <w:bCs/>
          <w:color w:val="000000"/>
          <w:sz w:val="20"/>
          <w:szCs w:val="20"/>
        </w:rPr>
        <w:t>Our success as an agency depends upon the success of our team!  Join LBHC to gain hands-on experience in a dynamic, creative, and fulfilling work environment.</w:t>
      </w:r>
      <w:r w:rsidR="009946AC">
        <w:rPr>
          <w:rFonts w:ascii="Century Gothic" w:eastAsia="Times New Roman" w:hAnsi="Century Gothic" w:cs="Helvetica"/>
          <w:b/>
          <w:bCs/>
          <w:color w:val="000000"/>
          <w:sz w:val="20"/>
          <w:szCs w:val="20"/>
        </w:rPr>
        <w:t xml:space="preserve"> </w:t>
      </w:r>
      <w:r w:rsidR="009946AC" w:rsidRPr="004E3C0E">
        <w:rPr>
          <w:rFonts w:ascii="Century Gothic" w:eastAsia="Times New Roman" w:hAnsi="Century Gothic" w:cs="Helvetica"/>
          <w:color w:val="000000"/>
          <w:sz w:val="20"/>
          <w:szCs w:val="20"/>
        </w:rPr>
        <w:t xml:space="preserve">Lighthouse provides </w:t>
      </w:r>
      <w:r w:rsidR="009946AC">
        <w:rPr>
          <w:rFonts w:ascii="Century Gothic" w:eastAsia="Times New Roman" w:hAnsi="Century Gothic" w:cs="Helvetica"/>
          <w:color w:val="000000"/>
          <w:sz w:val="20"/>
          <w:szCs w:val="20"/>
        </w:rPr>
        <w:t xml:space="preserve">several mental health services to include </w:t>
      </w:r>
      <w:r w:rsidR="009946AC" w:rsidRPr="004E3C0E">
        <w:rPr>
          <w:rFonts w:ascii="Century Gothic" w:eastAsia="Times New Roman" w:hAnsi="Century Gothic" w:cs="Helvetica"/>
          <w:color w:val="000000"/>
          <w:sz w:val="20"/>
          <w:szCs w:val="20"/>
        </w:rPr>
        <w:t>Intensive In-Home, Mental Health Skill-building, Outpatient Therapy, Group Therapy, Virtual Residential and Parent Coaching and Support.</w:t>
      </w:r>
    </w:p>
    <w:p w14:paraId="5C75BB95" w14:textId="77777777" w:rsidR="00787ADD" w:rsidRPr="001C38EF" w:rsidRDefault="00787ADD" w:rsidP="009946AC">
      <w:pPr>
        <w:shd w:val="clear" w:color="auto" w:fill="FFFFFF"/>
        <w:spacing w:before="100" w:beforeAutospacing="1" w:after="0" w:line="240" w:lineRule="auto"/>
        <w:rPr>
          <w:rFonts w:ascii="Century Gothic" w:eastAsia="Times New Roman" w:hAnsi="Century Gothic" w:cs="Helvetica"/>
          <w:b/>
          <w:bCs/>
          <w:color w:val="000000"/>
          <w:sz w:val="20"/>
          <w:szCs w:val="20"/>
        </w:rPr>
      </w:pPr>
      <w:r w:rsidRPr="001C38EF">
        <w:rPr>
          <w:rFonts w:ascii="Century Gothic" w:eastAsia="Times New Roman" w:hAnsi="Century Gothic" w:cs="Helvetica"/>
          <w:b/>
          <w:bCs/>
          <w:color w:val="000000"/>
          <w:sz w:val="20"/>
          <w:szCs w:val="20"/>
        </w:rPr>
        <w:t>Responsibilities and Duties:</w:t>
      </w:r>
    </w:p>
    <w:p w14:paraId="2BAA22F7" w14:textId="3F3AE76C" w:rsidR="00787ADD" w:rsidRPr="001C38EF" w:rsidRDefault="00787ADD" w:rsidP="009946AC">
      <w:pPr>
        <w:pStyle w:val="ListParagraph"/>
        <w:numPr>
          <w:ilvl w:val="0"/>
          <w:numId w:val="4"/>
        </w:numPr>
        <w:shd w:val="clear" w:color="auto" w:fill="FFFFFF"/>
        <w:spacing w:before="100" w:beforeAutospacing="1" w:after="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Provide </w:t>
      </w:r>
      <w:r>
        <w:rPr>
          <w:rFonts w:ascii="Century Gothic" w:hAnsi="Century Gothic"/>
          <w:sz w:val="20"/>
          <w:szCs w:val="20"/>
        </w:rPr>
        <w:t>mental health treatment</w:t>
      </w:r>
      <w:r w:rsidRPr="001C38EF">
        <w:rPr>
          <w:rFonts w:ascii="Century Gothic" w:hAnsi="Century Gothic"/>
          <w:sz w:val="20"/>
          <w:szCs w:val="20"/>
        </w:rPr>
        <w:t xml:space="preserve"> to individuals receiving services (</w:t>
      </w:r>
      <w:r>
        <w:rPr>
          <w:rFonts w:ascii="Century Gothic" w:hAnsi="Century Gothic"/>
          <w:sz w:val="20"/>
          <w:szCs w:val="20"/>
        </w:rPr>
        <w:t xml:space="preserve">services </w:t>
      </w:r>
      <w:r w:rsidRPr="001C38EF">
        <w:rPr>
          <w:rFonts w:ascii="Century Gothic" w:hAnsi="Century Gothic"/>
          <w:sz w:val="20"/>
          <w:szCs w:val="20"/>
        </w:rPr>
        <w:t xml:space="preserve">may include Intensive In-Home, </w:t>
      </w:r>
      <w:r w:rsidR="009946AC">
        <w:rPr>
          <w:rFonts w:ascii="Century Gothic" w:hAnsi="Century Gothic"/>
          <w:sz w:val="20"/>
          <w:szCs w:val="20"/>
        </w:rPr>
        <w:t xml:space="preserve">Outpatient Therapy, </w:t>
      </w:r>
      <w:r w:rsidRPr="001C38EF">
        <w:rPr>
          <w:rFonts w:ascii="Century Gothic" w:hAnsi="Century Gothic"/>
          <w:sz w:val="20"/>
          <w:szCs w:val="20"/>
        </w:rPr>
        <w:t>Virtual Residential,</w:t>
      </w:r>
      <w:r>
        <w:rPr>
          <w:rFonts w:ascii="Century Gothic" w:hAnsi="Century Gothic"/>
          <w:sz w:val="20"/>
          <w:szCs w:val="20"/>
        </w:rPr>
        <w:t xml:space="preserve"> Mental Health Skill-Building</w:t>
      </w:r>
      <w:r w:rsidRPr="001C38EF">
        <w:rPr>
          <w:rFonts w:ascii="Century Gothic" w:hAnsi="Century Gothic"/>
          <w:sz w:val="20"/>
          <w:szCs w:val="20"/>
        </w:rPr>
        <w:t xml:space="preserve"> or Parent Coaching</w:t>
      </w:r>
      <w:r w:rsidR="005F797D">
        <w:rPr>
          <w:rFonts w:ascii="Century Gothic" w:hAnsi="Century Gothic"/>
          <w:sz w:val="20"/>
          <w:szCs w:val="20"/>
        </w:rPr>
        <w:t>-preferences are discussed in the interview process)</w:t>
      </w:r>
      <w:r w:rsidRPr="001C38EF">
        <w:rPr>
          <w:rFonts w:ascii="Century Gothic" w:hAnsi="Century Gothic"/>
          <w:sz w:val="20"/>
          <w:szCs w:val="20"/>
        </w:rPr>
        <w:t xml:space="preserve"> through </w:t>
      </w:r>
      <w:r>
        <w:rPr>
          <w:rFonts w:ascii="Century Gothic" w:hAnsi="Century Gothic"/>
          <w:sz w:val="20"/>
          <w:szCs w:val="20"/>
        </w:rPr>
        <w:t xml:space="preserve">individual and family therapy, </w:t>
      </w:r>
      <w:r w:rsidRPr="001C38EF">
        <w:rPr>
          <w:rFonts w:ascii="Century Gothic" w:hAnsi="Century Gothic"/>
          <w:sz w:val="20"/>
          <w:szCs w:val="20"/>
        </w:rPr>
        <w:t xml:space="preserve">behavior management, care coordination, crisis intervention, </w:t>
      </w:r>
      <w:proofErr w:type="gramStart"/>
      <w:r w:rsidRPr="001C38EF">
        <w:rPr>
          <w:rFonts w:ascii="Century Gothic" w:hAnsi="Century Gothic"/>
          <w:sz w:val="20"/>
          <w:szCs w:val="20"/>
        </w:rPr>
        <w:t>psycho-education</w:t>
      </w:r>
      <w:proofErr w:type="gramEnd"/>
      <w:r w:rsidRPr="001C38EF">
        <w:rPr>
          <w:rFonts w:ascii="Century Gothic" w:hAnsi="Century Gothic"/>
          <w:sz w:val="20"/>
          <w:szCs w:val="20"/>
        </w:rPr>
        <w:t xml:space="preserve">, and </w:t>
      </w:r>
      <w:r>
        <w:rPr>
          <w:rFonts w:ascii="Century Gothic" w:hAnsi="Century Gothic"/>
          <w:sz w:val="20"/>
          <w:szCs w:val="20"/>
        </w:rPr>
        <w:t xml:space="preserve">skills </w:t>
      </w:r>
      <w:r w:rsidRPr="001C38EF">
        <w:rPr>
          <w:rFonts w:ascii="Century Gothic" w:hAnsi="Century Gothic"/>
          <w:sz w:val="20"/>
          <w:szCs w:val="20"/>
        </w:rPr>
        <w:t>training</w:t>
      </w:r>
      <w:r w:rsidR="005F797D">
        <w:rPr>
          <w:rFonts w:ascii="Century Gothic" w:hAnsi="Century Gothic"/>
          <w:sz w:val="20"/>
          <w:szCs w:val="20"/>
        </w:rPr>
        <w:t>.</w:t>
      </w:r>
    </w:p>
    <w:p w14:paraId="390C1D6C" w14:textId="77777777" w:rsidR="00787ADD" w:rsidRPr="001C38EF" w:rsidRDefault="00787ADD" w:rsidP="009946AC">
      <w:pPr>
        <w:pStyle w:val="ListParagraph"/>
        <w:numPr>
          <w:ilvl w:val="0"/>
          <w:numId w:val="4"/>
        </w:numPr>
        <w:shd w:val="clear" w:color="auto" w:fill="FFFFFF"/>
        <w:spacing w:before="100" w:beforeAutospacing="1" w:after="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Attend staff meetings and trainings as required</w:t>
      </w:r>
      <w:r>
        <w:rPr>
          <w:rFonts w:ascii="Century Gothic" w:eastAsia="Times New Roman" w:hAnsi="Century Gothic" w:cs="Helvetica"/>
          <w:color w:val="000000"/>
          <w:sz w:val="20"/>
          <w:szCs w:val="20"/>
        </w:rPr>
        <w:t xml:space="preserve"> (supervision is provided weekly and trainings are at least monthly)</w:t>
      </w:r>
    </w:p>
    <w:p w14:paraId="20D17AD9" w14:textId="77777777" w:rsidR="00787ADD" w:rsidRPr="001C38EF" w:rsidRDefault="00787ADD" w:rsidP="009946AC">
      <w:pPr>
        <w:pStyle w:val="ListParagraph"/>
        <w:numPr>
          <w:ilvl w:val="0"/>
          <w:numId w:val="4"/>
        </w:numPr>
        <w:shd w:val="clear" w:color="auto" w:fill="FFFFFF"/>
        <w:spacing w:before="100" w:beforeAutospacing="1" w:after="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Collaborate with referral source and </w:t>
      </w:r>
      <w:r>
        <w:rPr>
          <w:rFonts w:ascii="Century Gothic" w:eastAsia="Times New Roman" w:hAnsi="Century Gothic" w:cs="Helvetica"/>
          <w:color w:val="000000"/>
          <w:sz w:val="20"/>
          <w:szCs w:val="20"/>
        </w:rPr>
        <w:t>other treatment</w:t>
      </w:r>
      <w:r w:rsidRPr="001C38EF">
        <w:rPr>
          <w:rFonts w:ascii="Century Gothic" w:eastAsia="Times New Roman" w:hAnsi="Century Gothic" w:cs="Helvetica"/>
          <w:color w:val="000000"/>
          <w:sz w:val="20"/>
          <w:szCs w:val="20"/>
        </w:rPr>
        <w:t xml:space="preserve"> providers</w:t>
      </w:r>
    </w:p>
    <w:p w14:paraId="1F629CAB" w14:textId="77777777" w:rsidR="00787ADD" w:rsidRPr="001C38EF" w:rsidRDefault="00787ADD" w:rsidP="009946AC">
      <w:pPr>
        <w:pStyle w:val="ListParagraph"/>
        <w:numPr>
          <w:ilvl w:val="0"/>
          <w:numId w:val="4"/>
        </w:numPr>
        <w:shd w:val="clear" w:color="auto" w:fill="FFFFFF"/>
        <w:spacing w:before="100" w:beforeAutospacing="1" w:after="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Create individualized service plans (ISPs) and implement the goals and objectives</w:t>
      </w:r>
    </w:p>
    <w:p w14:paraId="25210AB0" w14:textId="77777777" w:rsidR="00787ADD" w:rsidRPr="001C38EF" w:rsidRDefault="00787ADD" w:rsidP="009946AC">
      <w:pPr>
        <w:pStyle w:val="ListParagraph"/>
        <w:numPr>
          <w:ilvl w:val="0"/>
          <w:numId w:val="4"/>
        </w:numPr>
        <w:shd w:val="clear" w:color="auto" w:fill="FFFFFF"/>
        <w:spacing w:before="100" w:beforeAutospacing="1" w:after="0" w:line="240" w:lineRule="auto"/>
        <w:rPr>
          <w:rFonts w:ascii="Century Gothic" w:eastAsia="Times New Roman" w:hAnsi="Century Gothic" w:cs="Helvetica"/>
          <w:color w:val="000000"/>
          <w:sz w:val="20"/>
          <w:szCs w:val="20"/>
        </w:rPr>
      </w:pPr>
      <w:r>
        <w:rPr>
          <w:rFonts w:ascii="Century Gothic" w:eastAsia="Times New Roman" w:hAnsi="Century Gothic" w:cs="Helvetica"/>
          <w:color w:val="000000"/>
          <w:sz w:val="20"/>
          <w:szCs w:val="20"/>
        </w:rPr>
        <w:t>Complete required</w:t>
      </w:r>
      <w:r w:rsidRPr="001C38EF">
        <w:rPr>
          <w:rFonts w:ascii="Century Gothic" w:eastAsia="Times New Roman" w:hAnsi="Century Gothic" w:cs="Helvetica"/>
          <w:color w:val="000000"/>
          <w:sz w:val="20"/>
          <w:szCs w:val="20"/>
        </w:rPr>
        <w:t xml:space="preserve"> </w:t>
      </w:r>
      <w:r>
        <w:rPr>
          <w:rFonts w:ascii="Century Gothic" w:eastAsia="Times New Roman" w:hAnsi="Century Gothic" w:cs="Helvetica"/>
          <w:color w:val="000000"/>
          <w:sz w:val="20"/>
          <w:szCs w:val="20"/>
        </w:rPr>
        <w:t xml:space="preserve">clinical </w:t>
      </w:r>
      <w:r w:rsidRPr="001C38EF">
        <w:rPr>
          <w:rFonts w:ascii="Century Gothic" w:eastAsia="Times New Roman" w:hAnsi="Century Gothic" w:cs="Helvetica"/>
          <w:color w:val="000000"/>
          <w:sz w:val="20"/>
          <w:szCs w:val="20"/>
        </w:rPr>
        <w:t xml:space="preserve">documentation </w:t>
      </w:r>
    </w:p>
    <w:p w14:paraId="7FA3CF1C" w14:textId="77777777" w:rsidR="00787ADD" w:rsidRDefault="00787ADD" w:rsidP="009946AC">
      <w:pPr>
        <w:pStyle w:val="ListParagraph"/>
        <w:numPr>
          <w:ilvl w:val="0"/>
          <w:numId w:val="4"/>
        </w:numPr>
        <w:shd w:val="clear" w:color="auto" w:fill="FFFFFF"/>
        <w:spacing w:before="100" w:beforeAutospacing="1" w:after="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Ensure compliance </w:t>
      </w:r>
      <w:r>
        <w:rPr>
          <w:rFonts w:ascii="Century Gothic" w:eastAsia="Times New Roman" w:hAnsi="Century Gothic" w:cs="Helvetica"/>
          <w:color w:val="000000"/>
          <w:sz w:val="20"/>
          <w:szCs w:val="20"/>
        </w:rPr>
        <w:t>with regulations set by governing bodies and m</w:t>
      </w:r>
      <w:r w:rsidRPr="001C38EF">
        <w:rPr>
          <w:rFonts w:ascii="Century Gothic" w:eastAsia="Times New Roman" w:hAnsi="Century Gothic" w:cs="Helvetica"/>
          <w:color w:val="000000"/>
          <w:sz w:val="20"/>
          <w:szCs w:val="20"/>
        </w:rPr>
        <w:t xml:space="preserve">aintain standards of care </w:t>
      </w:r>
      <w:r>
        <w:rPr>
          <w:rFonts w:ascii="Century Gothic" w:eastAsia="Times New Roman" w:hAnsi="Century Gothic" w:cs="Helvetica"/>
          <w:color w:val="000000"/>
          <w:sz w:val="20"/>
          <w:szCs w:val="20"/>
        </w:rPr>
        <w:t>according to</w:t>
      </w:r>
      <w:r w:rsidRPr="001C38EF">
        <w:rPr>
          <w:rFonts w:ascii="Century Gothic" w:eastAsia="Times New Roman" w:hAnsi="Century Gothic" w:cs="Helvetica"/>
          <w:color w:val="000000"/>
          <w:sz w:val="20"/>
          <w:szCs w:val="20"/>
        </w:rPr>
        <w:t xml:space="preserve"> LBHC policies and procedures</w:t>
      </w:r>
    </w:p>
    <w:p w14:paraId="4A4D68D2" w14:textId="0AE9EE66" w:rsidR="00787ADD" w:rsidRPr="001C38EF" w:rsidRDefault="00787ADD" w:rsidP="009946AC">
      <w:pPr>
        <w:pStyle w:val="ListParagraph"/>
        <w:numPr>
          <w:ilvl w:val="0"/>
          <w:numId w:val="4"/>
        </w:numPr>
        <w:shd w:val="clear" w:color="auto" w:fill="FFFFFF"/>
        <w:spacing w:before="100" w:beforeAutospacing="1" w:after="0" w:line="240" w:lineRule="auto"/>
        <w:rPr>
          <w:rFonts w:ascii="Century Gothic" w:eastAsia="Times New Roman" w:hAnsi="Century Gothic" w:cs="Helvetica"/>
          <w:color w:val="000000"/>
          <w:sz w:val="20"/>
          <w:szCs w:val="20"/>
        </w:rPr>
      </w:pPr>
      <w:r>
        <w:rPr>
          <w:rFonts w:ascii="Century Gothic" w:eastAsia="Times New Roman" w:hAnsi="Century Gothic" w:cs="Helvetica"/>
          <w:color w:val="000000"/>
          <w:sz w:val="20"/>
          <w:szCs w:val="20"/>
        </w:rPr>
        <w:t>Residents</w:t>
      </w:r>
      <w:r w:rsidR="009946AC">
        <w:rPr>
          <w:rFonts w:ascii="Century Gothic" w:eastAsia="Times New Roman" w:hAnsi="Century Gothic" w:cs="Helvetica"/>
          <w:color w:val="000000"/>
          <w:sz w:val="20"/>
          <w:szCs w:val="20"/>
        </w:rPr>
        <w:t xml:space="preserve"> in Counseling</w:t>
      </w:r>
      <w:r>
        <w:rPr>
          <w:rFonts w:ascii="Century Gothic" w:eastAsia="Times New Roman" w:hAnsi="Century Gothic" w:cs="Helvetica"/>
          <w:color w:val="000000"/>
          <w:sz w:val="20"/>
          <w:szCs w:val="20"/>
        </w:rPr>
        <w:t xml:space="preserve"> have the option to complete diagnostic assessments and maintain a small outpatient </w:t>
      </w:r>
      <w:r w:rsidR="009946AC">
        <w:rPr>
          <w:rFonts w:ascii="Century Gothic" w:eastAsia="Times New Roman" w:hAnsi="Century Gothic" w:cs="Helvetica"/>
          <w:color w:val="000000"/>
          <w:sz w:val="20"/>
          <w:szCs w:val="20"/>
        </w:rPr>
        <w:t xml:space="preserve">therapy </w:t>
      </w:r>
      <w:r>
        <w:rPr>
          <w:rFonts w:ascii="Century Gothic" w:eastAsia="Times New Roman" w:hAnsi="Century Gothic" w:cs="Helvetica"/>
          <w:color w:val="000000"/>
          <w:sz w:val="20"/>
          <w:szCs w:val="20"/>
        </w:rPr>
        <w:t>caseload under supervision of a Licensed Mental Health Provider</w:t>
      </w:r>
    </w:p>
    <w:p w14:paraId="23BAEC18" w14:textId="40E435BE" w:rsidR="00787ADD" w:rsidRPr="001C38EF" w:rsidRDefault="00787ADD" w:rsidP="00CB7157">
      <w:pPr>
        <w:shd w:val="clear" w:color="auto" w:fill="FFFFFF"/>
        <w:spacing w:before="100" w:beforeAutospacing="1" w:after="0" w:line="240" w:lineRule="auto"/>
        <w:rPr>
          <w:rFonts w:ascii="Century Gothic" w:eastAsia="Times New Roman" w:hAnsi="Century Gothic"/>
          <w:color w:val="000000"/>
          <w:sz w:val="20"/>
          <w:szCs w:val="20"/>
        </w:rPr>
      </w:pPr>
      <w:r w:rsidRPr="001C38EF">
        <w:rPr>
          <w:rFonts w:ascii="Century Gothic" w:eastAsia="Times New Roman" w:hAnsi="Century Gothic" w:cs="Helvetica"/>
          <w:b/>
          <w:bCs/>
          <w:color w:val="000000"/>
          <w:sz w:val="20"/>
          <w:szCs w:val="20"/>
        </w:rPr>
        <w:t>Certifications/Requirements:</w:t>
      </w:r>
      <w:r w:rsidR="00CB7157">
        <w:rPr>
          <w:rFonts w:ascii="Century Gothic" w:eastAsia="Times New Roman" w:hAnsi="Century Gothic" w:cs="Helvetica"/>
          <w:b/>
          <w:bCs/>
          <w:color w:val="000000"/>
          <w:sz w:val="20"/>
          <w:szCs w:val="20"/>
        </w:rPr>
        <w:t xml:space="preserve"> </w:t>
      </w:r>
      <w:r w:rsidRPr="001C38EF">
        <w:rPr>
          <w:rFonts w:ascii="Century Gothic" w:eastAsia="Times New Roman" w:hAnsi="Century Gothic" w:cs="Helvetica"/>
          <w:color w:val="000000"/>
          <w:sz w:val="20"/>
          <w:szCs w:val="20"/>
        </w:rPr>
        <w:t xml:space="preserve">Must </w:t>
      </w:r>
      <w:r>
        <w:rPr>
          <w:rFonts w:ascii="Century Gothic" w:eastAsia="Times New Roman" w:hAnsi="Century Gothic" w:cs="Helvetica"/>
          <w:color w:val="000000"/>
          <w:sz w:val="20"/>
          <w:szCs w:val="20"/>
        </w:rPr>
        <w:t xml:space="preserve">have a </w:t>
      </w:r>
      <w:r w:rsidR="005F797D">
        <w:rPr>
          <w:rFonts w:ascii="Century Gothic" w:eastAsia="Times New Roman" w:hAnsi="Century Gothic" w:cs="Helvetica"/>
          <w:color w:val="000000"/>
          <w:sz w:val="20"/>
          <w:szCs w:val="20"/>
        </w:rPr>
        <w:t>master’s</w:t>
      </w:r>
      <w:r>
        <w:rPr>
          <w:rFonts w:ascii="Century Gothic" w:eastAsia="Times New Roman" w:hAnsi="Century Gothic" w:cs="Helvetica"/>
          <w:color w:val="000000"/>
          <w:sz w:val="20"/>
          <w:szCs w:val="20"/>
        </w:rPr>
        <w:t xml:space="preserve"> degree in </w:t>
      </w:r>
      <w:r w:rsidR="00286978">
        <w:rPr>
          <w:rFonts w:ascii="Century Gothic" w:eastAsia="Times New Roman" w:hAnsi="Century Gothic" w:cs="Helvetica"/>
          <w:color w:val="000000"/>
          <w:sz w:val="20"/>
          <w:szCs w:val="20"/>
        </w:rPr>
        <w:t>Counseling</w:t>
      </w:r>
      <w:r>
        <w:rPr>
          <w:rFonts w:ascii="Century Gothic" w:eastAsia="Times New Roman" w:hAnsi="Century Gothic" w:cs="Helvetica"/>
          <w:color w:val="000000"/>
          <w:sz w:val="20"/>
          <w:szCs w:val="20"/>
        </w:rPr>
        <w:t xml:space="preserve"> with 500 internship hours or 1 year of experience.</w:t>
      </w:r>
      <w:r w:rsidRPr="001C38EF">
        <w:rPr>
          <w:rFonts w:ascii="Century Gothic" w:eastAsia="Times New Roman" w:hAnsi="Century Gothic" w:cs="Helvetica"/>
          <w:color w:val="000000"/>
          <w:sz w:val="20"/>
          <w:szCs w:val="20"/>
        </w:rPr>
        <w:t xml:space="preserve">  </w:t>
      </w:r>
    </w:p>
    <w:p w14:paraId="7D80B53F" w14:textId="674C14FB" w:rsidR="00787ADD" w:rsidRPr="001C38EF" w:rsidRDefault="00787ADD" w:rsidP="00CB7157">
      <w:pPr>
        <w:shd w:val="clear" w:color="auto" w:fill="FFFFFF"/>
        <w:spacing w:before="100" w:beforeAutospacing="1" w:after="0" w:line="240" w:lineRule="auto"/>
        <w:rPr>
          <w:rFonts w:ascii="Century Gothic" w:eastAsia="Times New Roman" w:hAnsi="Century Gothic"/>
          <w:color w:val="000000"/>
          <w:sz w:val="20"/>
          <w:szCs w:val="20"/>
        </w:rPr>
      </w:pPr>
      <w:r w:rsidRPr="001C38EF">
        <w:rPr>
          <w:rFonts w:ascii="Century Gothic" w:eastAsia="Times New Roman" w:hAnsi="Century Gothic"/>
          <w:b/>
          <w:bCs/>
          <w:color w:val="000000"/>
          <w:sz w:val="20"/>
          <w:szCs w:val="20"/>
        </w:rPr>
        <w:t>Salary:</w:t>
      </w:r>
      <w:r w:rsidR="00CB7157">
        <w:rPr>
          <w:rFonts w:ascii="Century Gothic" w:eastAsia="Times New Roman" w:hAnsi="Century Gothic"/>
          <w:b/>
          <w:bCs/>
          <w:color w:val="000000"/>
          <w:sz w:val="20"/>
          <w:szCs w:val="20"/>
        </w:rPr>
        <w:t xml:space="preserve"> </w:t>
      </w:r>
      <w:r w:rsidRPr="001C38EF">
        <w:rPr>
          <w:rFonts w:ascii="Century Gothic" w:eastAsia="Times New Roman" w:hAnsi="Century Gothic"/>
          <w:color w:val="000000"/>
          <w:sz w:val="20"/>
          <w:szCs w:val="20"/>
        </w:rPr>
        <w:t>Compensation is competitive and based on experience.</w:t>
      </w:r>
      <w:r>
        <w:rPr>
          <w:rFonts w:ascii="Century Gothic" w:eastAsia="Times New Roman" w:hAnsi="Century Gothic"/>
          <w:color w:val="000000"/>
          <w:sz w:val="20"/>
          <w:szCs w:val="20"/>
        </w:rPr>
        <w:t xml:space="preserve">  Currently offering a </w:t>
      </w:r>
      <w:r w:rsidRPr="00E2304A">
        <w:rPr>
          <w:rFonts w:ascii="Century Gothic" w:eastAsia="Times New Roman" w:hAnsi="Century Gothic"/>
          <w:b/>
          <w:bCs/>
          <w:color w:val="000000"/>
          <w:sz w:val="20"/>
          <w:szCs w:val="20"/>
        </w:rPr>
        <w:t>SIGN ON BONUS!</w:t>
      </w:r>
      <w:r>
        <w:rPr>
          <w:rFonts w:ascii="Century Gothic" w:eastAsia="Times New Roman" w:hAnsi="Century Gothic"/>
          <w:color w:val="000000"/>
          <w:sz w:val="20"/>
          <w:szCs w:val="20"/>
        </w:rPr>
        <w:t xml:space="preserve"> (ask for details during interview)</w:t>
      </w:r>
    </w:p>
    <w:p w14:paraId="4DB62BF2" w14:textId="6A91DF54" w:rsidR="00787ADD" w:rsidRPr="001C38EF" w:rsidRDefault="00787ADD" w:rsidP="009946AC">
      <w:pPr>
        <w:shd w:val="clear" w:color="auto" w:fill="FFFFFF"/>
        <w:spacing w:before="100" w:beforeAutospacing="1" w:after="0" w:line="240" w:lineRule="auto"/>
        <w:rPr>
          <w:rFonts w:ascii="Century Gothic" w:eastAsia="Times New Roman" w:hAnsi="Century Gothic" w:cs="Arial"/>
          <w:b/>
          <w:bCs/>
          <w:color w:val="000000"/>
          <w:sz w:val="20"/>
          <w:szCs w:val="20"/>
        </w:rPr>
      </w:pPr>
      <w:r w:rsidRPr="001C38EF">
        <w:rPr>
          <w:rFonts w:ascii="Century Gothic" w:eastAsia="Times New Roman" w:hAnsi="Century Gothic"/>
          <w:b/>
          <w:bCs/>
          <w:color w:val="000000"/>
          <w:sz w:val="20"/>
          <w:szCs w:val="20"/>
        </w:rPr>
        <w:t>Benefits:</w:t>
      </w:r>
    </w:p>
    <w:p w14:paraId="60C0B8B5" w14:textId="64768149" w:rsidR="00787ADD" w:rsidRPr="001C38EF" w:rsidRDefault="00787AD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sidRPr="001C38EF">
        <w:rPr>
          <w:rFonts w:ascii="Century Gothic" w:eastAsia="Times New Roman" w:hAnsi="Century Gothic" w:cs="Arial"/>
          <w:b/>
          <w:bCs/>
          <w:color w:val="000000"/>
          <w:sz w:val="20"/>
          <w:szCs w:val="20"/>
        </w:rPr>
        <w:t>Bonuses</w:t>
      </w:r>
      <w:r w:rsidR="005F797D">
        <w:rPr>
          <w:rFonts w:ascii="Century Gothic" w:eastAsia="Times New Roman" w:hAnsi="Century Gothic" w:cs="Arial"/>
          <w:b/>
          <w:bCs/>
          <w:color w:val="000000"/>
          <w:sz w:val="20"/>
          <w:szCs w:val="20"/>
        </w:rPr>
        <w:t xml:space="preserve"> and incentives</w:t>
      </w:r>
      <w:r w:rsidRPr="001C38EF">
        <w:rPr>
          <w:rFonts w:ascii="Century Gothic" w:eastAsia="Times New Roman" w:hAnsi="Century Gothic" w:cs="Arial"/>
          <w:b/>
          <w:bCs/>
          <w:color w:val="000000"/>
          <w:sz w:val="20"/>
          <w:szCs w:val="20"/>
        </w:rPr>
        <w:t xml:space="preserve"> based on performance</w:t>
      </w:r>
    </w:p>
    <w:p w14:paraId="01101612" w14:textId="3D1A37ED" w:rsidR="00395A17" w:rsidRPr="00942D8B" w:rsidRDefault="00787AD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sidRPr="001C38EF">
        <w:rPr>
          <w:rFonts w:ascii="Century Gothic" w:eastAsia="Times New Roman" w:hAnsi="Century Gothic" w:cs="Arial"/>
          <w:b/>
          <w:bCs/>
          <w:color w:val="000000"/>
          <w:sz w:val="20"/>
          <w:szCs w:val="20"/>
        </w:rPr>
        <w:t xml:space="preserve">FREE clinical supervision for </w:t>
      </w:r>
      <w:r w:rsidR="009946AC">
        <w:rPr>
          <w:rFonts w:ascii="Century Gothic" w:eastAsia="Times New Roman" w:hAnsi="Century Gothic" w:cs="Arial"/>
          <w:b/>
          <w:bCs/>
          <w:color w:val="000000"/>
          <w:sz w:val="20"/>
          <w:szCs w:val="20"/>
        </w:rPr>
        <w:t>Licensed Professional Counselors (</w:t>
      </w:r>
      <w:r w:rsidRPr="001C38EF">
        <w:rPr>
          <w:rFonts w:ascii="Century Gothic" w:eastAsia="Times New Roman" w:hAnsi="Century Gothic" w:cs="Arial"/>
          <w:b/>
          <w:bCs/>
          <w:color w:val="000000"/>
          <w:sz w:val="20"/>
          <w:szCs w:val="20"/>
        </w:rPr>
        <w:t>LPC</w:t>
      </w:r>
      <w:r w:rsidR="009946AC">
        <w:rPr>
          <w:rFonts w:ascii="Century Gothic" w:eastAsia="Times New Roman" w:hAnsi="Century Gothic" w:cs="Arial"/>
          <w:b/>
          <w:bCs/>
          <w:color w:val="000000"/>
          <w:sz w:val="20"/>
          <w:szCs w:val="20"/>
        </w:rPr>
        <w:t>)</w:t>
      </w:r>
      <w:r w:rsidRPr="001C38EF">
        <w:rPr>
          <w:rFonts w:ascii="Century Gothic" w:eastAsia="Times New Roman" w:hAnsi="Century Gothic" w:cs="Arial"/>
          <w:b/>
          <w:bCs/>
          <w:color w:val="000000"/>
          <w:sz w:val="20"/>
          <w:szCs w:val="20"/>
        </w:rPr>
        <w:t xml:space="preserve">, </w:t>
      </w:r>
      <w:r w:rsidR="009946AC">
        <w:rPr>
          <w:rFonts w:ascii="Century Gothic" w:eastAsia="Times New Roman" w:hAnsi="Century Gothic" w:cs="Arial"/>
          <w:b/>
          <w:bCs/>
          <w:color w:val="000000"/>
          <w:sz w:val="20"/>
          <w:szCs w:val="20"/>
        </w:rPr>
        <w:t>Licensed Clinical Social Workers (</w:t>
      </w:r>
      <w:r w:rsidRPr="001C38EF">
        <w:rPr>
          <w:rFonts w:ascii="Century Gothic" w:eastAsia="Times New Roman" w:hAnsi="Century Gothic" w:cs="Arial"/>
          <w:b/>
          <w:bCs/>
          <w:color w:val="000000"/>
          <w:sz w:val="20"/>
          <w:szCs w:val="20"/>
        </w:rPr>
        <w:t>LCSW</w:t>
      </w:r>
      <w:r w:rsidR="009946AC">
        <w:rPr>
          <w:rFonts w:ascii="Century Gothic" w:eastAsia="Times New Roman" w:hAnsi="Century Gothic" w:cs="Arial"/>
          <w:b/>
          <w:bCs/>
          <w:color w:val="000000"/>
          <w:sz w:val="20"/>
          <w:szCs w:val="20"/>
        </w:rPr>
        <w:t>)</w:t>
      </w:r>
      <w:r w:rsidRPr="001C38EF">
        <w:rPr>
          <w:rFonts w:ascii="Century Gothic" w:eastAsia="Times New Roman" w:hAnsi="Century Gothic" w:cs="Arial"/>
          <w:b/>
          <w:bCs/>
          <w:color w:val="000000"/>
          <w:sz w:val="20"/>
          <w:szCs w:val="20"/>
        </w:rPr>
        <w:t>,</w:t>
      </w:r>
      <w:r>
        <w:rPr>
          <w:rFonts w:ascii="Century Gothic" w:eastAsia="Times New Roman" w:hAnsi="Century Gothic" w:cs="Arial"/>
          <w:b/>
          <w:bCs/>
          <w:color w:val="000000"/>
          <w:sz w:val="20"/>
          <w:szCs w:val="20"/>
        </w:rPr>
        <w:t xml:space="preserve"> </w:t>
      </w:r>
      <w:r w:rsidR="009946AC">
        <w:rPr>
          <w:rFonts w:ascii="Century Gothic" w:eastAsia="Times New Roman" w:hAnsi="Century Gothic" w:cs="Arial"/>
          <w:b/>
          <w:bCs/>
          <w:color w:val="000000"/>
          <w:sz w:val="20"/>
          <w:szCs w:val="20"/>
        </w:rPr>
        <w:t>Art Therapists (</w:t>
      </w:r>
      <w:r w:rsidRPr="001C38EF">
        <w:rPr>
          <w:rFonts w:ascii="Century Gothic" w:eastAsia="Times New Roman" w:hAnsi="Century Gothic" w:cs="Arial"/>
          <w:b/>
          <w:bCs/>
          <w:color w:val="000000"/>
          <w:sz w:val="20"/>
          <w:szCs w:val="20"/>
        </w:rPr>
        <w:t>ATR</w:t>
      </w:r>
      <w:r w:rsidR="009946AC">
        <w:rPr>
          <w:rFonts w:ascii="Century Gothic" w:eastAsia="Times New Roman" w:hAnsi="Century Gothic" w:cs="Arial"/>
          <w:b/>
          <w:bCs/>
          <w:color w:val="000000"/>
          <w:sz w:val="20"/>
          <w:szCs w:val="20"/>
        </w:rPr>
        <w:t>)</w:t>
      </w:r>
      <w:r w:rsidRPr="001C38EF">
        <w:rPr>
          <w:rFonts w:ascii="Century Gothic" w:eastAsia="Times New Roman" w:hAnsi="Century Gothic" w:cs="Arial"/>
          <w:b/>
          <w:bCs/>
          <w:color w:val="000000"/>
          <w:sz w:val="20"/>
          <w:szCs w:val="20"/>
        </w:rPr>
        <w:t xml:space="preserve"> and</w:t>
      </w:r>
      <w:r w:rsidR="009946AC">
        <w:rPr>
          <w:rFonts w:ascii="Century Gothic" w:eastAsia="Times New Roman" w:hAnsi="Century Gothic" w:cs="Arial"/>
          <w:b/>
          <w:bCs/>
          <w:color w:val="000000"/>
          <w:sz w:val="20"/>
          <w:szCs w:val="20"/>
        </w:rPr>
        <w:t xml:space="preserve"> Licensed Marriage and Family Therapists</w:t>
      </w:r>
      <w:r w:rsidRPr="001C38EF">
        <w:rPr>
          <w:rFonts w:ascii="Century Gothic" w:eastAsia="Times New Roman" w:hAnsi="Century Gothic" w:cs="Arial"/>
          <w:b/>
          <w:bCs/>
          <w:color w:val="000000"/>
          <w:sz w:val="20"/>
          <w:szCs w:val="20"/>
        </w:rPr>
        <w:t xml:space="preserve"> </w:t>
      </w:r>
      <w:r w:rsidR="009946AC">
        <w:rPr>
          <w:rFonts w:ascii="Century Gothic" w:eastAsia="Times New Roman" w:hAnsi="Century Gothic" w:cs="Arial"/>
          <w:b/>
          <w:bCs/>
          <w:color w:val="000000"/>
          <w:sz w:val="20"/>
          <w:szCs w:val="20"/>
        </w:rPr>
        <w:t>(</w:t>
      </w:r>
      <w:r w:rsidRPr="001C38EF">
        <w:rPr>
          <w:rFonts w:ascii="Century Gothic" w:eastAsia="Times New Roman" w:hAnsi="Century Gothic" w:cs="Arial"/>
          <w:b/>
          <w:bCs/>
          <w:color w:val="000000"/>
          <w:sz w:val="20"/>
          <w:szCs w:val="20"/>
        </w:rPr>
        <w:t>LMFT</w:t>
      </w:r>
      <w:r w:rsidR="009946AC">
        <w:rPr>
          <w:rFonts w:ascii="Century Gothic" w:eastAsia="Times New Roman" w:hAnsi="Century Gothic" w:cs="Arial"/>
          <w:b/>
          <w:bCs/>
          <w:color w:val="000000"/>
          <w:sz w:val="20"/>
          <w:szCs w:val="20"/>
        </w:rPr>
        <w:t>)</w:t>
      </w:r>
      <w:r w:rsidRPr="001C38EF">
        <w:rPr>
          <w:rFonts w:ascii="Century Gothic" w:eastAsia="Times New Roman" w:hAnsi="Century Gothic" w:cs="Arial"/>
          <w:b/>
          <w:bCs/>
          <w:color w:val="000000"/>
          <w:sz w:val="20"/>
          <w:szCs w:val="20"/>
        </w:rPr>
        <w:t>!!</w:t>
      </w:r>
    </w:p>
    <w:p w14:paraId="6EA7E750" w14:textId="6F351138" w:rsidR="00787ADD" w:rsidRPr="001C38EF" w:rsidRDefault="00787AD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sidRPr="001C38EF">
        <w:rPr>
          <w:rFonts w:ascii="Century Gothic" w:eastAsia="Times New Roman" w:hAnsi="Century Gothic" w:cs="Arial"/>
          <w:b/>
          <w:bCs/>
          <w:color w:val="000000"/>
          <w:sz w:val="20"/>
          <w:szCs w:val="20"/>
        </w:rPr>
        <w:t>Paperwork reimbursement</w:t>
      </w:r>
    </w:p>
    <w:p w14:paraId="3A61C86C" w14:textId="16D6DA49" w:rsidR="00787ADD" w:rsidRPr="001C38EF" w:rsidRDefault="00787AD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sidRPr="001C38EF">
        <w:rPr>
          <w:rFonts w:ascii="Century Gothic" w:eastAsia="Times New Roman" w:hAnsi="Century Gothic" w:cs="Arial"/>
          <w:b/>
          <w:bCs/>
          <w:color w:val="000000"/>
          <w:sz w:val="20"/>
          <w:szCs w:val="20"/>
        </w:rPr>
        <w:t>Mileage reimbursement</w:t>
      </w:r>
    </w:p>
    <w:p w14:paraId="5452A17D" w14:textId="1DBF8420" w:rsidR="00787ADD" w:rsidRPr="000E26F8" w:rsidRDefault="00787AD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sidRPr="000E26F8">
        <w:rPr>
          <w:rFonts w:ascii="Century Gothic" w:eastAsia="Times New Roman" w:hAnsi="Century Gothic" w:cs="Arial"/>
          <w:b/>
          <w:bCs/>
          <w:color w:val="000000"/>
          <w:sz w:val="20"/>
          <w:szCs w:val="20"/>
        </w:rPr>
        <w:t>Paid Time Off</w:t>
      </w:r>
    </w:p>
    <w:p w14:paraId="010A127A" w14:textId="346D1EF2" w:rsidR="00787ADD" w:rsidRPr="000E26F8" w:rsidRDefault="00787AD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sidRPr="000E26F8">
        <w:rPr>
          <w:rFonts w:ascii="Century Gothic" w:eastAsia="Times New Roman" w:hAnsi="Century Gothic" w:cs="Arial"/>
          <w:b/>
          <w:bCs/>
          <w:color w:val="000000"/>
          <w:sz w:val="20"/>
          <w:szCs w:val="20"/>
        </w:rPr>
        <w:t>Holiday Pay</w:t>
      </w:r>
    </w:p>
    <w:p w14:paraId="5F5D7414" w14:textId="0A8BFFC0" w:rsidR="009946AC" w:rsidRPr="005F797D" w:rsidRDefault="005F797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In-house trainings</w:t>
      </w:r>
      <w:r w:rsidR="009946AC" w:rsidRPr="001C38EF">
        <w:rPr>
          <w:rFonts w:ascii="Century Gothic" w:eastAsia="Times New Roman" w:hAnsi="Century Gothic" w:cs="Arial"/>
          <w:b/>
          <w:bCs/>
          <w:color w:val="000000"/>
          <w:sz w:val="20"/>
          <w:szCs w:val="20"/>
        </w:rPr>
        <w:t xml:space="preserve"> in areas such as play therapy, </w:t>
      </w:r>
      <w:r w:rsidR="009946AC">
        <w:rPr>
          <w:rFonts w:ascii="Century Gothic" w:eastAsia="Times New Roman" w:hAnsi="Century Gothic" w:cs="Arial"/>
          <w:b/>
          <w:bCs/>
          <w:color w:val="000000"/>
          <w:sz w:val="20"/>
          <w:szCs w:val="20"/>
        </w:rPr>
        <w:t>cognitive behavioral therapy</w:t>
      </w:r>
      <w:r w:rsidR="009946AC" w:rsidRPr="001C38EF">
        <w:rPr>
          <w:rFonts w:ascii="Century Gothic" w:eastAsia="Times New Roman" w:hAnsi="Century Gothic" w:cs="Arial"/>
          <w:b/>
          <w:bCs/>
          <w:color w:val="000000"/>
          <w:sz w:val="20"/>
          <w:szCs w:val="20"/>
        </w:rPr>
        <w:t xml:space="preserve">, </w:t>
      </w:r>
      <w:r w:rsidR="009946AC">
        <w:rPr>
          <w:rFonts w:ascii="Century Gothic" w:eastAsia="Times New Roman" w:hAnsi="Century Gothic" w:cs="Arial"/>
          <w:b/>
          <w:bCs/>
          <w:color w:val="000000"/>
          <w:sz w:val="20"/>
          <w:szCs w:val="20"/>
        </w:rPr>
        <w:t>dialectical behavior therapy</w:t>
      </w:r>
      <w:r w:rsidR="009946AC" w:rsidRPr="001C38EF">
        <w:rPr>
          <w:rFonts w:ascii="Century Gothic" w:eastAsia="Times New Roman" w:hAnsi="Century Gothic" w:cs="Arial"/>
          <w:b/>
          <w:bCs/>
          <w:color w:val="000000"/>
          <w:sz w:val="20"/>
          <w:szCs w:val="20"/>
        </w:rPr>
        <w:t>, trauma, etc.</w:t>
      </w:r>
      <w:r>
        <w:rPr>
          <w:rFonts w:ascii="Century Gothic" w:eastAsia="Times New Roman" w:hAnsi="Century Gothic" w:cs="Arial"/>
          <w:b/>
          <w:bCs/>
          <w:color w:val="000000"/>
          <w:sz w:val="20"/>
          <w:szCs w:val="20"/>
        </w:rPr>
        <w:t xml:space="preserve"> </w:t>
      </w:r>
    </w:p>
    <w:p w14:paraId="62A63C39" w14:textId="4246E784" w:rsidR="005F797D" w:rsidRPr="001C38EF" w:rsidRDefault="005F797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CEU opportunities for trainings of interest</w:t>
      </w:r>
    </w:p>
    <w:p w14:paraId="3EC95ECC" w14:textId="603B7185" w:rsidR="00787ADD" w:rsidRPr="001C38EF" w:rsidRDefault="00787AD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sidRPr="001C38EF">
        <w:rPr>
          <w:rFonts w:ascii="Century Gothic" w:eastAsia="Times New Roman" w:hAnsi="Century Gothic" w:cs="Arial"/>
          <w:b/>
          <w:bCs/>
          <w:color w:val="000000"/>
          <w:sz w:val="20"/>
          <w:szCs w:val="20"/>
        </w:rPr>
        <w:t>Health</w:t>
      </w:r>
      <w:r>
        <w:rPr>
          <w:rFonts w:ascii="Century Gothic" w:eastAsia="Times New Roman" w:hAnsi="Century Gothic" w:cs="Arial"/>
          <w:b/>
          <w:bCs/>
          <w:color w:val="000000"/>
          <w:sz w:val="20"/>
          <w:szCs w:val="20"/>
        </w:rPr>
        <w:t>,</w:t>
      </w:r>
      <w:r w:rsidRPr="001C38EF">
        <w:rPr>
          <w:rFonts w:ascii="Century Gothic" w:eastAsia="Times New Roman" w:hAnsi="Century Gothic" w:cs="Arial"/>
          <w:b/>
          <w:bCs/>
          <w:color w:val="000000"/>
          <w:sz w:val="20"/>
          <w:szCs w:val="20"/>
        </w:rPr>
        <w:t xml:space="preserve"> dental</w:t>
      </w:r>
      <w:r>
        <w:rPr>
          <w:rFonts w:ascii="Century Gothic" w:eastAsia="Times New Roman" w:hAnsi="Century Gothic" w:cs="Arial"/>
          <w:b/>
          <w:bCs/>
          <w:color w:val="000000"/>
          <w:sz w:val="20"/>
          <w:szCs w:val="20"/>
        </w:rPr>
        <w:t>, &amp; vision</w:t>
      </w:r>
      <w:r w:rsidRPr="001C38EF">
        <w:rPr>
          <w:rFonts w:ascii="Century Gothic" w:eastAsia="Times New Roman" w:hAnsi="Century Gothic" w:cs="Arial"/>
          <w:b/>
          <w:bCs/>
          <w:color w:val="000000"/>
          <w:sz w:val="20"/>
          <w:szCs w:val="20"/>
        </w:rPr>
        <w:t xml:space="preserve"> insurance with company contribution</w:t>
      </w:r>
    </w:p>
    <w:p w14:paraId="4E4692FF" w14:textId="79318050" w:rsidR="00787ADD" w:rsidRPr="001C38EF" w:rsidRDefault="00CB7157"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Pr>
          <w:noProof/>
        </w:rPr>
        <mc:AlternateContent>
          <mc:Choice Requires="wps">
            <w:drawing>
              <wp:anchor distT="0" distB="0" distL="114300" distR="114300" simplePos="0" relativeHeight="251663360" behindDoc="0" locked="0" layoutInCell="1" allowOverlap="1" wp14:anchorId="10245624" wp14:editId="66C4702F">
                <wp:simplePos x="0" y="0"/>
                <wp:positionH relativeFrom="column">
                  <wp:posOffset>3401237</wp:posOffset>
                </wp:positionH>
                <wp:positionV relativeFrom="paragraph">
                  <wp:posOffset>6010</wp:posOffset>
                </wp:positionV>
                <wp:extent cx="1828800" cy="461542"/>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461542"/>
                        </a:xfrm>
                        <a:prstGeom prst="rect">
                          <a:avLst/>
                        </a:prstGeom>
                        <a:noFill/>
                        <a:ln>
                          <a:noFill/>
                        </a:ln>
                      </wps:spPr>
                      <wps:txbx>
                        <w:txbxContent>
                          <w:p w14:paraId="759F3D9F" w14:textId="77777777" w:rsidR="00787ADD" w:rsidRPr="006F6506" w:rsidRDefault="00787ADD" w:rsidP="00787ADD">
                            <w:pPr>
                              <w:pStyle w:val="NormalWeb"/>
                              <w:spacing w:after="150" w:line="312" w:lineRule="atLeast"/>
                              <w:jc w:val="center"/>
                              <w:rPr>
                                <w:rFonts w:ascii="Baskerville Old Face" w:hAnsi="Baskerville Old Face" w:cs="Arial"/>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506">
                              <w:rPr>
                                <w:rFonts w:ascii="Baskerville Old Face" w:hAnsi="Baskerville Old Face" w:cs="Arial"/>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 clinical supervision!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45624" id="Text Box 1" o:spid="_x0000_s1028" type="#_x0000_t202" style="position:absolute;left:0;text-align:left;margin-left:267.8pt;margin-top:.45pt;width:2in;height:36.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" filled="f" stroked="f">
                <v:textbox>
                  <w:txbxContent>
                    <w:p w14:paraId="759F3D9F" w14:textId="77777777" w:rsidR="00787ADD" w:rsidRPr="006F6506" w:rsidRDefault="00787ADD" w:rsidP="00787ADD">
                      <w:pPr>
                        <w:pStyle w:val="NormalWeb"/>
                        <w:spacing w:after="150" w:line="312" w:lineRule="atLeast"/>
                        <w:jc w:val="center"/>
                        <w:rPr>
                          <w:rFonts w:ascii="Baskerville Old Face" w:hAnsi="Baskerville Old Face" w:cs="Arial"/>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506">
                        <w:rPr>
                          <w:rFonts w:ascii="Baskerville Old Face" w:hAnsi="Baskerville Old Face" w:cs="Arial"/>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 clinical supervision!</w:t>
                      </w:r>
                    </w:p>
                  </w:txbxContent>
                </v:textbox>
              </v:shape>
            </w:pict>
          </mc:Fallback>
        </mc:AlternateContent>
      </w:r>
      <w:r w:rsidR="00787ADD" w:rsidRPr="001C38EF">
        <w:rPr>
          <w:rFonts w:ascii="Century Gothic" w:eastAsia="Times New Roman" w:hAnsi="Century Gothic" w:cs="Arial"/>
          <w:b/>
          <w:bCs/>
          <w:color w:val="000000"/>
          <w:sz w:val="20"/>
          <w:szCs w:val="20"/>
        </w:rPr>
        <w:t>IRA retirement plan with employer match</w:t>
      </w:r>
    </w:p>
    <w:p w14:paraId="19C7FF0D" w14:textId="193F5120" w:rsidR="00B12799" w:rsidRPr="0044626A" w:rsidRDefault="00787ADD" w:rsidP="009946AC">
      <w:pPr>
        <w:numPr>
          <w:ilvl w:val="0"/>
          <w:numId w:val="2"/>
        </w:numPr>
        <w:shd w:val="clear" w:color="auto" w:fill="FFFFFF"/>
        <w:spacing w:after="0" w:line="240" w:lineRule="auto"/>
        <w:ind w:left="675"/>
        <w:rPr>
          <w:rFonts w:ascii="Century Gothic" w:eastAsia="Times New Roman" w:hAnsi="Century Gothic" w:cs="Arial"/>
          <w:color w:val="000000"/>
          <w:sz w:val="20"/>
          <w:szCs w:val="20"/>
        </w:rPr>
      </w:pPr>
      <w:r w:rsidRPr="001C38EF">
        <w:rPr>
          <w:rFonts w:ascii="Century Gothic" w:eastAsia="Times New Roman" w:hAnsi="Century Gothic" w:cs="Arial"/>
          <w:b/>
          <w:bCs/>
          <w:color w:val="000000"/>
          <w:sz w:val="20"/>
          <w:szCs w:val="20"/>
        </w:rPr>
        <w:t>Position advancement</w:t>
      </w:r>
    </w:p>
    <w:sectPr w:rsidR="00B12799" w:rsidRPr="0044626A" w:rsidSect="001C3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561"/>
    <w:multiLevelType w:val="multilevel"/>
    <w:tmpl w:val="BE2E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76A0C"/>
    <w:multiLevelType w:val="hybridMultilevel"/>
    <w:tmpl w:val="4DB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2296F"/>
    <w:multiLevelType w:val="multilevel"/>
    <w:tmpl w:val="9D02D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73695"/>
    <w:multiLevelType w:val="hybridMultilevel"/>
    <w:tmpl w:val="3DD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B1E03"/>
    <w:multiLevelType w:val="hybridMultilevel"/>
    <w:tmpl w:val="204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39"/>
    <w:rsid w:val="000E26F8"/>
    <w:rsid w:val="000E325D"/>
    <w:rsid w:val="0018432F"/>
    <w:rsid w:val="001B025D"/>
    <w:rsid w:val="001B3900"/>
    <w:rsid w:val="001C38EF"/>
    <w:rsid w:val="0020778C"/>
    <w:rsid w:val="00265F95"/>
    <w:rsid w:val="00286978"/>
    <w:rsid w:val="00395A17"/>
    <w:rsid w:val="003A3025"/>
    <w:rsid w:val="003B7E99"/>
    <w:rsid w:val="003F0ABB"/>
    <w:rsid w:val="00440587"/>
    <w:rsid w:val="0044626A"/>
    <w:rsid w:val="004C7759"/>
    <w:rsid w:val="00550100"/>
    <w:rsid w:val="005F797D"/>
    <w:rsid w:val="006D08D3"/>
    <w:rsid w:val="006F6506"/>
    <w:rsid w:val="0072675B"/>
    <w:rsid w:val="00787ADD"/>
    <w:rsid w:val="007A2339"/>
    <w:rsid w:val="00887F0A"/>
    <w:rsid w:val="00942D8B"/>
    <w:rsid w:val="009946AC"/>
    <w:rsid w:val="00A72114"/>
    <w:rsid w:val="00AD5BBD"/>
    <w:rsid w:val="00B12799"/>
    <w:rsid w:val="00B50CEE"/>
    <w:rsid w:val="00BD3FFC"/>
    <w:rsid w:val="00BE30AB"/>
    <w:rsid w:val="00C53AB1"/>
    <w:rsid w:val="00CB7157"/>
    <w:rsid w:val="00E2304A"/>
    <w:rsid w:val="00E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4143"/>
  <w15:chartTrackingRefBased/>
  <w15:docId w15:val="{023DCE99-C899-4047-B85A-16E71E85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3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339"/>
    <w:rPr>
      <w:b/>
      <w:bCs/>
    </w:rPr>
  </w:style>
  <w:style w:type="paragraph" w:styleId="ListParagraph">
    <w:name w:val="List Paragraph"/>
    <w:basedOn w:val="Normal"/>
    <w:uiPriority w:val="34"/>
    <w:qFormat/>
    <w:rsid w:val="00550100"/>
    <w:pPr>
      <w:ind w:left="720"/>
      <w:contextualSpacing/>
    </w:pPr>
  </w:style>
  <w:style w:type="character" w:customStyle="1" w:styleId="apple-converted-space">
    <w:name w:val="apple-converted-space"/>
    <w:basedOn w:val="DefaultParagraphFont"/>
    <w:rsid w:val="003F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59">
      <w:bodyDiv w:val="1"/>
      <w:marLeft w:val="0"/>
      <w:marRight w:val="0"/>
      <w:marTop w:val="0"/>
      <w:marBottom w:val="0"/>
      <w:divBdr>
        <w:top w:val="none" w:sz="0" w:space="0" w:color="auto"/>
        <w:left w:val="none" w:sz="0" w:space="0" w:color="auto"/>
        <w:bottom w:val="none" w:sz="0" w:space="0" w:color="auto"/>
        <w:right w:val="none" w:sz="0" w:space="0" w:color="auto"/>
      </w:divBdr>
    </w:div>
    <w:div w:id="157812845">
      <w:bodyDiv w:val="1"/>
      <w:marLeft w:val="0"/>
      <w:marRight w:val="0"/>
      <w:marTop w:val="0"/>
      <w:marBottom w:val="0"/>
      <w:divBdr>
        <w:top w:val="none" w:sz="0" w:space="0" w:color="auto"/>
        <w:left w:val="none" w:sz="0" w:space="0" w:color="auto"/>
        <w:bottom w:val="none" w:sz="0" w:space="0" w:color="auto"/>
        <w:right w:val="none" w:sz="0" w:space="0" w:color="auto"/>
      </w:divBdr>
    </w:div>
    <w:div w:id="900024321">
      <w:bodyDiv w:val="1"/>
      <w:marLeft w:val="0"/>
      <w:marRight w:val="0"/>
      <w:marTop w:val="0"/>
      <w:marBottom w:val="0"/>
      <w:divBdr>
        <w:top w:val="none" w:sz="0" w:space="0" w:color="auto"/>
        <w:left w:val="none" w:sz="0" w:space="0" w:color="auto"/>
        <w:bottom w:val="none" w:sz="0" w:space="0" w:color="auto"/>
        <w:right w:val="none" w:sz="0" w:space="0" w:color="auto"/>
      </w:divBdr>
    </w:div>
    <w:div w:id="1139422977">
      <w:bodyDiv w:val="1"/>
      <w:marLeft w:val="0"/>
      <w:marRight w:val="0"/>
      <w:marTop w:val="0"/>
      <w:marBottom w:val="0"/>
      <w:divBdr>
        <w:top w:val="none" w:sz="0" w:space="0" w:color="auto"/>
        <w:left w:val="none" w:sz="0" w:space="0" w:color="auto"/>
        <w:bottom w:val="none" w:sz="0" w:space="0" w:color="auto"/>
        <w:right w:val="none" w:sz="0" w:space="0" w:color="auto"/>
      </w:divBdr>
    </w:div>
    <w:div w:id="2080403920">
      <w:bodyDiv w:val="1"/>
      <w:marLeft w:val="0"/>
      <w:marRight w:val="0"/>
      <w:marTop w:val="0"/>
      <w:marBottom w:val="0"/>
      <w:divBdr>
        <w:top w:val="none" w:sz="0" w:space="0" w:color="auto"/>
        <w:left w:val="none" w:sz="0" w:space="0" w:color="auto"/>
        <w:bottom w:val="none" w:sz="0" w:space="0" w:color="auto"/>
        <w:right w:val="none" w:sz="0" w:space="0" w:color="auto"/>
      </w:divBdr>
    </w:div>
    <w:div w:id="21119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ACD3-AD6D-4CB4-B3C9-DE65D188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Zayhowski</dc:creator>
  <cp:keywords/>
  <dc:description/>
  <cp:lastModifiedBy>Sarah Zayhowski</cp:lastModifiedBy>
  <cp:revision>2</cp:revision>
  <cp:lastPrinted>2019-01-22T21:43:00Z</cp:lastPrinted>
  <dcterms:created xsi:type="dcterms:W3CDTF">2021-01-22T20:19:00Z</dcterms:created>
  <dcterms:modified xsi:type="dcterms:W3CDTF">2021-01-22T20:19:00Z</dcterms:modified>
</cp:coreProperties>
</file>